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扬州大学</w:t>
      </w:r>
      <w:r>
        <w:rPr>
          <w:rFonts w:hint="eastAsia"/>
          <w:b/>
          <w:bCs/>
          <w:sz w:val="32"/>
          <w:szCs w:val="32"/>
        </w:rPr>
        <w:t>体育</w:t>
      </w:r>
      <w:r>
        <w:rPr>
          <w:b/>
          <w:bCs/>
          <w:sz w:val="32"/>
          <w:szCs w:val="32"/>
        </w:rPr>
        <w:t>学院202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b/>
          <w:bCs/>
          <w:sz w:val="32"/>
          <w:szCs w:val="32"/>
        </w:rPr>
        <w:t>年博士研究生复试工作方案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根据教育部及江苏省教育考试院相关文件及会议精神及及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《扬州大学关于做好202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博士研究生复试录取工作的通知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》（扬大研院〔202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〕1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号）</w:t>
      </w:r>
      <w:r>
        <w:rPr>
          <w:rFonts w:hint="eastAsia" w:ascii="宋体" w:hAnsi="宋体" w:eastAsia="宋体" w:cs="宋体"/>
          <w:kern w:val="0"/>
          <w:sz w:val="32"/>
          <w:szCs w:val="32"/>
        </w:rPr>
        <w:t>等相关文件精神，按照健康第一、公平至上、质量为先的要求，结合我院实际，现制定以下复试方案：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一、组织管理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学院成立由主要负责人任组长，分管负责人、纪检委员及学科（含专业学位类别，下同）负责人为成员的学院研究生招生工作领导小组，负责本学院的博士研究生招生工作及受理考生申诉等。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二、成绩要求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学院根据《扬州大学2021年博士研究生招生考试复试考生初试成绩基本要求》（以下简称“分数线”），结合博士研究生招生计划及生源情况，确定本学科复试考生的初试成绩基本要求如下：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697"/>
        <w:gridCol w:w="1697"/>
        <w:gridCol w:w="1729"/>
        <w:gridCol w:w="16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外语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专业课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总分</w:t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体育学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50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60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>220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三、招生计划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根据上级下达我校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年博士研究生招生计划，按照学院学科建设、科学研究、科研贡献及高层次人才等情况综合确定学院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年博士研究生招生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kern w:val="0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、复试时间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及地点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复试时间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10:00；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复试地点：扬州大学扬子津东校区文体馆E503。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、其他工作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32"/>
          <w:szCs w:val="32"/>
        </w:rPr>
        <w:t>1.</w:t>
      </w:r>
      <w:r>
        <w:rPr>
          <w:rFonts w:hint="eastAsia" w:ascii="宋体" w:hAnsi="宋体" w:eastAsia="宋体" w:cs="宋体"/>
          <w:kern w:val="0"/>
          <w:sz w:val="32"/>
          <w:szCs w:val="32"/>
        </w:rPr>
        <w:t>心理测评。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账号：入学准考证号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密码：身份证后六位</w:t>
      </w:r>
      <w:r>
        <w:rPr>
          <w:rFonts w:hint="eastAsia" w:ascii="宋体" w:hAnsi="宋体" w:eastAsia="宋体" w:cs="宋体"/>
          <w:kern w:val="0"/>
          <w:sz w:val="32"/>
          <w:szCs w:val="32"/>
        </w:rPr>
        <w:t>于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32"/>
          <w:szCs w:val="32"/>
        </w:rPr>
        <w:t>日前登陆我校心理测评系统</w:t>
      </w:r>
      <w:r>
        <w:fldChar w:fldCharType="begin"/>
      </w:r>
      <w:r>
        <w:instrText xml:space="preserve"> HYPERLINK "http://58.192.138.83:1080/" </w:instrText>
      </w:r>
      <w: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</w:rPr>
        <w:t>http://58.192.138.83:1080/</w:t>
      </w:r>
      <w:r>
        <w:rPr>
          <w:rStyle w:val="6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kern w:val="0"/>
          <w:sz w:val="32"/>
          <w:szCs w:val="32"/>
        </w:rPr>
        <w:t>完成测评。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kern w:val="0"/>
          <w:sz w:val="32"/>
          <w:szCs w:val="32"/>
        </w:rPr>
        <w:t>2.</w:t>
      </w:r>
      <w:r>
        <w:rPr>
          <w:rFonts w:hint="eastAsia" w:ascii="宋体" w:hAnsi="宋体" w:eastAsia="宋体" w:cs="宋体"/>
          <w:kern w:val="0"/>
          <w:sz w:val="32"/>
          <w:szCs w:val="32"/>
        </w:rPr>
        <w:t>缴纳费用。参加复试的考生需缴纳复试费（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80</w:t>
      </w:r>
      <w:r>
        <w:rPr>
          <w:rFonts w:hint="eastAsia" w:ascii="宋体" w:hAnsi="宋体" w:eastAsia="宋体" w:cs="宋体"/>
          <w:kern w:val="0"/>
          <w:sz w:val="32"/>
          <w:szCs w:val="32"/>
        </w:rPr>
        <w:t>元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/</w:t>
      </w:r>
      <w:r>
        <w:rPr>
          <w:rFonts w:hint="eastAsia" w:ascii="宋体" w:hAnsi="宋体" w:eastAsia="宋体" w:cs="宋体"/>
          <w:kern w:val="0"/>
          <w:sz w:val="32"/>
          <w:szCs w:val="32"/>
        </w:rPr>
        <w:t>生）。请考生于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32"/>
          <w:szCs w:val="32"/>
        </w:rPr>
        <w:t>日前登录我校综合缴费平台（</w:t>
      </w:r>
      <w:r>
        <w:fldChar w:fldCharType="begin"/>
      </w:r>
      <w:r>
        <w:instrText xml:space="preserve"> HYPERLINK "http://fee.yzu.edu.cn/" </w:instrText>
      </w:r>
      <w:r>
        <w:fldChar w:fldCharType="separate"/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http://fee.yzu.edu.cn/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kern w:val="0"/>
          <w:sz w:val="32"/>
          <w:szCs w:val="32"/>
        </w:rPr>
        <w:t>）缴纳复试费。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缴费账号：身份证号，密码：身份证后六位。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复试工作的组织管理、复试内容、考核及录取工作等按照《扬州大学关于做好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年博士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研究生复试录取</w:t>
      </w:r>
      <w:r>
        <w:rPr>
          <w:rFonts w:hint="eastAsia" w:ascii="宋体" w:hAnsi="宋体" w:eastAsia="宋体" w:cs="宋体"/>
          <w:kern w:val="0"/>
          <w:sz w:val="32"/>
          <w:szCs w:val="32"/>
        </w:rPr>
        <w:t>工作的通知》规定执行。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45"/>
        <w:jc w:val="righ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体育学院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315" w:firstLine="645"/>
        <w:jc w:val="righ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宋体" w:cs="Times New Roman"/>
          <w:kern w:val="0"/>
          <w:sz w:val="32"/>
          <w:szCs w:val="32"/>
        </w:rPr>
        <w:t>7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45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vanish/>
          <w:kern w:val="0"/>
          <w:szCs w:val="21"/>
        </w:rPr>
        <w:t>上一页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77"/>
    <w:rsid w:val="00175543"/>
    <w:rsid w:val="00315677"/>
    <w:rsid w:val="0C85268E"/>
    <w:rsid w:val="276121BD"/>
    <w:rsid w:val="33D4108C"/>
    <w:rsid w:val="3623611B"/>
    <w:rsid w:val="7F41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prevpage"/>
    <w:basedOn w:val="4"/>
    <w:uiPriority w:val="0"/>
  </w:style>
  <w:style w:type="character" w:customStyle="1" w:styleId="8">
    <w:name w:val="nextpage"/>
    <w:basedOn w:val="4"/>
    <w:uiPriority w:val="0"/>
  </w:style>
  <w:style w:type="character" w:customStyle="1" w:styleId="9">
    <w:name w:val="nextpagelink"/>
    <w:basedOn w:val="4"/>
    <w:uiPriority w:val="0"/>
  </w:style>
  <w:style w:type="character" w:customStyle="1" w:styleId="10">
    <w:name w:val="bt-left"/>
    <w:basedOn w:val="4"/>
    <w:uiPriority w:val="0"/>
  </w:style>
  <w:style w:type="character" w:customStyle="1" w:styleId="11">
    <w:name w:val="bshare_cou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</Words>
  <Characters>723</Characters>
  <Lines>6</Lines>
  <Paragraphs>1</Paragraphs>
  <TotalTime>17</TotalTime>
  <ScaleCrop>false</ScaleCrop>
  <LinksUpToDate>false</LinksUpToDate>
  <CharactersWithSpaces>848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2020-07-07T08:10:00Z</dcterms:created>
  <dc:creator>未定义</dc:creator>
  <cp:lastModifiedBy>白云</cp:lastModifiedBy>
  <cp:lastPrinted>2021-05-17T10:07:02Z</cp:lastPrinted>
  <dcterms:modified xsi:type="dcterms:W3CDTF">2021-05-17T10:07:10Z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12BDBC2D5ADA41A59783A09005803738</vt:lpwstr>
  </property>
</Properties>
</file>